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525096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DB1FFC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2</w:t>
      </w:r>
      <w:r w:rsidR="00525096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6394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8A6A3B" w:rsidRDefault="00206D6E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26.10</w:t>
            </w:r>
            <w:bookmarkStart w:id="0" w:name="_GoBack"/>
            <w:bookmarkEnd w:id="0"/>
            <w:r w:rsidR="00DB1FFC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.</w:t>
            </w:r>
            <w:r w:rsidR="0017699E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 xml:space="preserve"> 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2024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г.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D55B7D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Уважаеми дами и господа,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val="en-US"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Молим в срок до </w:t>
      </w:r>
      <w:r w:rsidR="00525096">
        <w:rPr>
          <w:rFonts w:ascii="Arial" w:hAnsi="Arial" w:cs="Arial"/>
          <w:b/>
          <w:spacing w:val="-5"/>
          <w:sz w:val="16"/>
          <w:szCs w:val="16"/>
          <w:lang w:eastAsia="en-US"/>
        </w:rPr>
        <w:t>3</w:t>
      </w:r>
      <w:r w:rsidR="001B419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(</w:t>
      </w:r>
      <w:r w:rsidR="00525096">
        <w:rPr>
          <w:rFonts w:ascii="Arial" w:hAnsi="Arial" w:cs="Arial"/>
          <w:b/>
          <w:spacing w:val="-5"/>
          <w:sz w:val="16"/>
          <w:szCs w:val="16"/>
          <w:lang w:eastAsia="en-US"/>
        </w:rPr>
        <w:t>три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) работни дни до 16: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0 часа на последния ден на посочения срок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D55B7D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 xml:space="preserve">Описание </w:t>
            </w: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Количество</w:t>
            </w:r>
          </w:p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Обща сума лева, без ДДС</w:t>
            </w:r>
          </w:p>
        </w:tc>
      </w:tr>
      <w:tr w:rsidR="00C10D99" w:rsidRPr="00D55B7D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6" w:rsidRDefault="00525096" w:rsidP="00F6665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E2F39" w:rsidRPr="00DB1FFC" w:rsidRDefault="00525096" w:rsidP="00F6665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2509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Регулируема опора за варели за втечнен под налягане хлор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съгласно приложение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val="en-US"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 xml:space="preserve"> </w:t>
            </w:r>
            <w:r w:rsidR="00525096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8 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</w:p>
        </w:tc>
      </w:tr>
    </w:tbl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Pr="00D55B7D" w:rsidRDefault="00C10D99" w:rsidP="00C10D99">
      <w:pPr>
        <w:ind w:firstLine="708"/>
        <w:rPr>
          <w:rFonts w:ascii="Arial" w:hAnsi="Arial" w:cs="Arial"/>
          <w:sz w:val="16"/>
          <w:szCs w:val="16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2. Място за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доставка</w:t>
      </w:r>
      <w:r w:rsidR="004F1554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/изпълнение</w:t>
      </w:r>
      <w:r w:rsidR="000005A9" w:rsidRPr="00D55B7D">
        <w:rPr>
          <w:rFonts w:ascii="Arial" w:hAnsi="Arial" w:cs="Arial"/>
          <w:sz w:val="16"/>
          <w:szCs w:val="16"/>
        </w:rPr>
        <w:t xml:space="preserve"> </w:t>
      </w:r>
      <w:r w:rsidR="000D4D3C" w:rsidRPr="00D55B7D">
        <w:rPr>
          <w:rFonts w:ascii="Arial" w:hAnsi="Arial" w:cs="Arial"/>
          <w:sz w:val="16"/>
          <w:szCs w:val="16"/>
        </w:rPr>
        <w:t xml:space="preserve">гр. </w:t>
      </w:r>
      <w:r w:rsidR="005E0D2C" w:rsidRPr="00D55B7D">
        <w:rPr>
          <w:rFonts w:ascii="Arial" w:hAnsi="Arial" w:cs="Arial"/>
          <w:sz w:val="16"/>
          <w:szCs w:val="16"/>
        </w:rPr>
        <w:t xml:space="preserve">София, </w:t>
      </w:r>
      <w:r w:rsidR="00DB1FFC">
        <w:rPr>
          <w:rFonts w:ascii="Arial" w:hAnsi="Arial" w:cs="Arial"/>
          <w:sz w:val="16"/>
          <w:szCs w:val="16"/>
        </w:rPr>
        <w:t>кв. Бенковски СПСОВ Кубратово</w:t>
      </w:r>
      <w:r w:rsidR="000D4D3C" w:rsidRPr="00D55B7D">
        <w:rPr>
          <w:rFonts w:ascii="Arial" w:hAnsi="Arial" w:cs="Arial"/>
          <w:sz w:val="16"/>
          <w:szCs w:val="16"/>
        </w:rPr>
        <w:t>.</w:t>
      </w:r>
    </w:p>
    <w:p w:rsidR="00C10D99" w:rsidRPr="00D55B7D" w:rsidRDefault="00C10D99" w:rsidP="00C10D99">
      <w:pPr>
        <w:ind w:firstLine="708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3. Офертата трябва да включва: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срок на изпълнение/доставка</w:t>
      </w:r>
      <w:r w:rsidR="0002415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График за изпълнение, ако доставката се прави на партиди.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>гаранционен срок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на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стоките</w:t>
      </w:r>
      <w:r w:rsidR="00FA4A67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/услугите</w:t>
      </w:r>
      <w:r w:rsidR="004336B3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(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 xml:space="preserve">Срок на валидност на офертата -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Срок и процедура за приемане на рекламации;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4. Офертата трябва да бъде придружена  с:</w:t>
      </w:r>
    </w:p>
    <w:p w:rsidR="00C10D99" w:rsidRPr="00D55B7D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5.</w:t>
      </w:r>
      <w:r w:rsidRPr="00D55B7D">
        <w:rPr>
          <w:rFonts w:ascii="Arial" w:hAnsi="Arial" w:cs="Arial"/>
          <w:b/>
          <w:color w:val="FF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Към настоящата Покана за оферта се прилагат </w:t>
      </w:r>
      <w:r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У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словия за покупки на Софийска вода АД,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bg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6. Начин на плащане: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100% след доставка</w:t>
      </w:r>
      <w:r w:rsidR="003D7474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на стоките, в срок до 60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7.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Указания за подаване на офертата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: в определения по-горе срок за подаване</w:t>
      </w:r>
      <w:r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 xml:space="preserve"> (</w:t>
      </w:r>
      <w:r w:rsidR="00944081" w:rsidRPr="00D55B7D">
        <w:rPr>
          <w:rFonts w:ascii="Arial" w:hAnsi="Arial" w:cs="Arial"/>
          <w:spacing w:val="-5"/>
          <w:sz w:val="16"/>
          <w:szCs w:val="16"/>
          <w:lang w:eastAsia="en-US"/>
        </w:rPr>
        <w:t>до 16.</w:t>
      </w:r>
      <w:r w:rsidR="00944081"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0 часа),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на български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език, на имейл</w:t>
      </w:r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бул</w:t>
      </w:r>
      <w:proofErr w:type="spellEnd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."Цар Борис III" № 159</w:t>
      </w:r>
      <w:r w:rsidRPr="00D55B7D">
        <w:rPr>
          <w:rFonts w:ascii="Arial" w:hAnsi="Arial" w:cs="Arial"/>
          <w:color w:val="0000FF"/>
          <w:spacing w:val="-5"/>
          <w:sz w:val="16"/>
          <w:szCs w:val="16"/>
          <w:lang w:eastAsia="en-US"/>
        </w:rPr>
        <w:t xml:space="preserve">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на вниманието на Иван </w:t>
      </w:r>
      <w:proofErr w:type="spellStart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Къчев</w:t>
      </w:r>
      <w:proofErr w:type="spellEnd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–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старши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специалист „</w:t>
      </w:r>
      <w:r w:rsidR="005F1906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Администриране на договори по ЗОП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”</w:t>
      </w:r>
      <w:r w:rsidRPr="00D55B7D">
        <w:rPr>
          <w:rFonts w:ascii="Arial" w:hAnsi="Arial" w:cs="Arial"/>
          <w:b/>
          <w:i/>
          <w:color w:val="000000"/>
          <w:spacing w:val="-5"/>
          <w:sz w:val="16"/>
          <w:szCs w:val="16"/>
          <w:lang w:eastAsia="en-US"/>
        </w:rPr>
        <w:t>.</w:t>
      </w:r>
      <w:r w:rsidRPr="00D55B7D">
        <w:rPr>
          <w:rFonts w:ascii="Bookman Old Style" w:hAnsi="Bookman Old Style" w:cs="Arial"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8.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9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.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10. </w:t>
      </w: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D55B7D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Благодарим предварително!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уважение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, </w:t>
      </w:r>
    </w:p>
    <w:p w:rsidR="001E4362" w:rsidRPr="00D55B7D" w:rsidRDefault="001E4362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</w:p>
    <w:p w:rsidR="001E4362" w:rsidRPr="00D55B7D" w:rsidRDefault="001E4362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</w:p>
    <w:p w:rsidR="00C10D99" w:rsidRPr="00D55B7D" w:rsidRDefault="00C10D99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Иван Къчев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  <w:t xml:space="preserve">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                    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Свилен Габровски</w:t>
      </w:r>
    </w:p>
    <w:p w:rsidR="00C10D99" w:rsidRDefault="00C10D99" w:rsidP="00C10D99">
      <w:pPr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Старши спе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>циалист “</w:t>
      </w:r>
      <w:r w:rsidR="00F30DD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Администриране на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>договори по ЗОП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”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Дир</w:t>
      </w:r>
      <w:r w:rsidR="0093499C" w:rsidRPr="00D55B7D">
        <w:rPr>
          <w:rFonts w:ascii="Arial" w:hAnsi="Arial" w:cs="Arial"/>
          <w:spacing w:val="-5"/>
          <w:sz w:val="16"/>
          <w:szCs w:val="16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206D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Технически спецификации и изисквания</w:t>
      </w:r>
    </w:p>
    <w:p w:rsidR="00206D6E" w:rsidRDefault="00206D6E" w:rsidP="00206D6E">
      <w:pPr>
        <w:jc w:val="both"/>
        <w:rPr>
          <w:b/>
          <w:sz w:val="22"/>
          <w:szCs w:val="22"/>
        </w:rPr>
      </w:pPr>
      <w:r>
        <w:rPr>
          <w:b/>
          <w:u w:val="single"/>
        </w:rPr>
        <w:t>Относно:</w:t>
      </w:r>
      <w:r>
        <w:rPr>
          <w:b/>
        </w:rPr>
        <w:t xml:space="preserve"> Регулируема опора за варели за втечнен под налягане хлор</w:t>
      </w:r>
    </w:p>
    <w:p w:rsidR="00206D6E" w:rsidRDefault="00206D6E" w:rsidP="00206D6E">
      <w:pPr>
        <w:jc w:val="both"/>
        <w:rPr>
          <w:b/>
        </w:rPr>
      </w:pPr>
    </w:p>
    <w:p w:rsidR="00206D6E" w:rsidRDefault="00206D6E" w:rsidP="00206D6E">
      <w:pPr>
        <w:pStyle w:val="ListParagraph"/>
        <w:numPr>
          <w:ilvl w:val="0"/>
          <w:numId w:val="7"/>
        </w:numPr>
        <w:spacing w:after="160" w:line="256" w:lineRule="auto"/>
        <w:jc w:val="both"/>
      </w:pPr>
      <w:r>
        <w:t xml:space="preserve">Варелите за втечнен под налягане хлор, находящи се в разходния склад на </w:t>
      </w:r>
      <w:proofErr w:type="spellStart"/>
      <w:r>
        <w:t>хлораторната</w:t>
      </w:r>
      <w:proofErr w:type="spellEnd"/>
      <w:r>
        <w:t xml:space="preserve"> станция в ПСПВ „Панчарево“, е необходимо да се поставят върху регулируеми опори с цел по-лесно позициониране към напорните </w:t>
      </w:r>
      <w:proofErr w:type="spellStart"/>
      <w:r>
        <w:t>хлорпроводни</w:t>
      </w:r>
      <w:proofErr w:type="spellEnd"/>
      <w:r>
        <w:t xml:space="preserve"> колекторни линии за хлор-газ.</w:t>
      </w:r>
    </w:p>
    <w:p w:rsidR="00206D6E" w:rsidRDefault="00206D6E" w:rsidP="00206D6E">
      <w:pPr>
        <w:pStyle w:val="ListParagraph"/>
        <w:numPr>
          <w:ilvl w:val="0"/>
          <w:numId w:val="7"/>
        </w:numPr>
        <w:spacing w:after="160" w:line="256" w:lineRule="auto"/>
        <w:jc w:val="both"/>
      </w:pPr>
      <w:r>
        <w:t>Регулируемата опора се състои от метална рамка и метални ролки, както е показано на чертеж</w:t>
      </w:r>
      <w:r>
        <w:rPr>
          <w:lang w:val="en-US"/>
        </w:rPr>
        <w:t xml:space="preserve"> 1</w:t>
      </w:r>
      <w:r>
        <w:t xml:space="preserve">. </w:t>
      </w:r>
    </w:p>
    <w:p w:rsidR="00206D6E" w:rsidRDefault="00206D6E" w:rsidP="00206D6E">
      <w:pPr>
        <w:pStyle w:val="ListParagraph"/>
        <w:numPr>
          <w:ilvl w:val="0"/>
          <w:numId w:val="7"/>
        </w:numPr>
        <w:spacing w:after="160" w:line="256" w:lineRule="auto"/>
        <w:jc w:val="both"/>
      </w:pPr>
      <w:r>
        <w:t xml:space="preserve">Опората трябва да има </w:t>
      </w:r>
      <w:proofErr w:type="spellStart"/>
      <w:r>
        <w:t>товароносимост</w:t>
      </w:r>
      <w:proofErr w:type="spellEnd"/>
      <w:r>
        <w:t xml:space="preserve"> минимум 1000кг. </w:t>
      </w:r>
    </w:p>
    <w:p w:rsidR="00206D6E" w:rsidRDefault="00206D6E" w:rsidP="00206D6E">
      <w:pPr>
        <w:pStyle w:val="ListParagraph"/>
        <w:numPr>
          <w:ilvl w:val="0"/>
          <w:numId w:val="7"/>
        </w:numPr>
        <w:spacing w:after="160" w:line="256" w:lineRule="auto"/>
        <w:jc w:val="both"/>
      </w:pPr>
      <w:r>
        <w:t>Всички съставни елементи трябва да са обработени със специално антикорозионно покритие, устойчиво на агресивното въздействие на хлора, тъй като се намират в помещение с потенциален риск от изпускане на хлор-газ.</w:t>
      </w:r>
    </w:p>
    <w:p w:rsidR="00206D6E" w:rsidRDefault="00206D6E" w:rsidP="00206D6E">
      <w:pPr>
        <w:pStyle w:val="ListParagraph"/>
        <w:jc w:val="both"/>
      </w:pPr>
    </w:p>
    <w:p w:rsidR="00206D6E" w:rsidRDefault="00206D6E" w:rsidP="00206D6E">
      <w:pPr>
        <w:pStyle w:val="ListParagraph"/>
        <w:jc w:val="both"/>
      </w:pPr>
    </w:p>
    <w:p w:rsidR="00206D6E" w:rsidRDefault="00206D6E" w:rsidP="00206D6E">
      <w:pPr>
        <w:jc w:val="both"/>
      </w:pPr>
      <w:r>
        <w:rPr>
          <w:noProof/>
        </w:rPr>
        <w:drawing>
          <wp:inline distT="0" distB="0" distL="0" distR="0">
            <wp:extent cx="5455920" cy="3893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D6E" w:rsidRDefault="00206D6E" w:rsidP="00206D6E">
      <w:pPr>
        <w:jc w:val="both"/>
      </w:pPr>
      <w:r>
        <w:t>Чертеж 1</w:t>
      </w:r>
    </w:p>
    <w:p w:rsidR="00206D6E" w:rsidRDefault="00206D6E" w:rsidP="00206D6E">
      <w:pPr>
        <w:jc w:val="both"/>
      </w:pPr>
    </w:p>
    <w:p w:rsidR="00206D6E" w:rsidRDefault="00206D6E" w:rsidP="00206D6E">
      <w:pPr>
        <w:pStyle w:val="ListParagraph"/>
        <w:numPr>
          <w:ilvl w:val="0"/>
          <w:numId w:val="7"/>
        </w:numPr>
        <w:spacing w:after="160" w:line="256" w:lineRule="auto"/>
        <w:jc w:val="both"/>
      </w:pPr>
      <w:r>
        <w:t>Габаритните размери на опората трябва да са съобразени с габаритните размери на 400 килограмов варел с втечнен под налягане с хлор, който е показан на чертеж 2. Обръчите на варела трябва да стъпват върху ролките на опората. Това условие е от изключителна важност за да може регулируемата опора да изпълнява правилно предназначението си.</w:t>
      </w:r>
    </w:p>
    <w:p w:rsidR="00206D6E" w:rsidRDefault="00206D6E" w:rsidP="00206D6E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3383280" cy="4495800"/>
            <wp:effectExtent l="0" t="381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328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D6E" w:rsidRDefault="00206D6E" w:rsidP="00206D6E">
      <w:pPr>
        <w:pStyle w:val="ListParagraph"/>
        <w:jc w:val="both"/>
      </w:pPr>
      <w:r>
        <w:t>Чертеж 2</w:t>
      </w:r>
    </w:p>
    <w:p w:rsidR="00206D6E" w:rsidRDefault="00206D6E" w:rsidP="00206D6E">
      <w:pPr>
        <w:pStyle w:val="ListParagraph"/>
        <w:jc w:val="both"/>
      </w:pPr>
    </w:p>
    <w:p w:rsidR="00206D6E" w:rsidRDefault="00206D6E" w:rsidP="00206D6E">
      <w:pPr>
        <w:pStyle w:val="ListParagraph"/>
        <w:numPr>
          <w:ilvl w:val="0"/>
          <w:numId w:val="7"/>
        </w:numPr>
        <w:spacing w:after="160" w:line="256" w:lineRule="auto"/>
        <w:jc w:val="both"/>
      </w:pPr>
      <w:r>
        <w:t>Основните габарити на опората са дължина 985мм и широчина 710мм.</w:t>
      </w:r>
    </w:p>
    <w:p w:rsidR="00206D6E" w:rsidRDefault="00206D6E" w:rsidP="00206D6E">
      <w:pPr>
        <w:pStyle w:val="ListParagraph"/>
        <w:numPr>
          <w:ilvl w:val="0"/>
          <w:numId w:val="7"/>
        </w:numPr>
        <w:spacing w:after="160" w:line="256" w:lineRule="auto"/>
        <w:jc w:val="both"/>
      </w:pPr>
      <w:r>
        <w:t xml:space="preserve">За вземане на детайлни размери и запознаване със спецификата на изделието е необходимо преди подава не офертата Кандидата да се запознае на място, а именно разходния склад за хлор в ПСПВ Бистрица. Лице за контакт Райко Цветанов </w:t>
      </w:r>
      <w:proofErr w:type="spellStart"/>
      <w:r>
        <w:t>моб.тел</w:t>
      </w:r>
      <w:proofErr w:type="spellEnd"/>
      <w:r>
        <w:t>. 0887 76 29 44</w:t>
      </w:r>
    </w:p>
    <w:p w:rsidR="00206D6E" w:rsidRDefault="00206D6E" w:rsidP="00206D6E">
      <w:pPr>
        <w:pStyle w:val="ListParagraph"/>
        <w:numPr>
          <w:ilvl w:val="0"/>
          <w:numId w:val="7"/>
        </w:numPr>
        <w:spacing w:after="160" w:line="256" w:lineRule="auto"/>
        <w:jc w:val="both"/>
      </w:pPr>
      <w:r>
        <w:t>Ролките трябва да се изработят от дебелостенна тръба, която да издържи на статично и динамично натоварване 1000кг.</w:t>
      </w:r>
    </w:p>
    <w:p w:rsidR="00206D6E" w:rsidRDefault="00206D6E" w:rsidP="00206D6E">
      <w:pPr>
        <w:pStyle w:val="ListParagraph"/>
        <w:numPr>
          <w:ilvl w:val="0"/>
          <w:numId w:val="7"/>
        </w:numPr>
        <w:spacing w:after="160" w:line="256" w:lineRule="auto"/>
        <w:jc w:val="both"/>
      </w:pPr>
      <w:r>
        <w:t xml:space="preserve">Лагерите на ролките да са </w:t>
      </w:r>
      <w:proofErr w:type="spellStart"/>
      <w:r>
        <w:t>двойнокапсуловани</w:t>
      </w:r>
      <w:proofErr w:type="spellEnd"/>
      <w:r>
        <w:t xml:space="preserve"> и с подходящо уплътнение против влага и прах.</w:t>
      </w:r>
    </w:p>
    <w:p w:rsidR="00206D6E" w:rsidRDefault="00206D6E" w:rsidP="00206D6E">
      <w:pPr>
        <w:pStyle w:val="ListParagraph"/>
        <w:jc w:val="both"/>
      </w:pPr>
    </w:p>
    <w:p w:rsidR="00206D6E" w:rsidRDefault="00206D6E" w:rsidP="00206D6E">
      <w:pPr>
        <w:jc w:val="both"/>
        <w:rPr>
          <w:lang w:val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Pr="00C22780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sectPr w:rsidR="00206D6E" w:rsidRPr="00C22780" w:rsidSect="00A25EB5">
      <w:headerReference w:type="default" r:id="rId11"/>
      <w:footerReference w:type="default" r:id="rId12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464"/>
    <w:multiLevelType w:val="hybridMultilevel"/>
    <w:tmpl w:val="E8BAA6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7699E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06D6E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72D39"/>
    <w:rsid w:val="00281157"/>
    <w:rsid w:val="00282351"/>
    <w:rsid w:val="00286D22"/>
    <w:rsid w:val="0029200A"/>
    <w:rsid w:val="002944F5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21E1E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25096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2123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A3B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D63CE"/>
    <w:rsid w:val="00BE0A4D"/>
    <w:rsid w:val="00BE18EA"/>
    <w:rsid w:val="00BE4E4A"/>
    <w:rsid w:val="00BE6357"/>
    <w:rsid w:val="00BE7867"/>
    <w:rsid w:val="00BF17E5"/>
    <w:rsid w:val="00C01AB0"/>
    <w:rsid w:val="00C0685C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474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55B7D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1FFC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6665B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E21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;"/>
  <w14:docId w14:val="2765BE39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D6B2-5613-4662-929C-4651A1B5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3</cp:revision>
  <cp:lastPrinted>2024-11-22T08:50:00Z</cp:lastPrinted>
  <dcterms:created xsi:type="dcterms:W3CDTF">2024-11-22T08:54:00Z</dcterms:created>
  <dcterms:modified xsi:type="dcterms:W3CDTF">2024-11-26T15:18:00Z</dcterms:modified>
</cp:coreProperties>
</file>